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ind w:left="0" w:right="0" w:firstLine="0"/>
        <w:jc w:val="center"/>
        <w:rPr>
          <w:rFonts w:ascii="Times Roman" w:hAnsi="Times Roman"/>
          <w:rtl w:val="0"/>
        </w:rPr>
      </w:pPr>
      <w:r>
        <w:rPr>
          <w:rFonts w:ascii="Times Roman" w:hAnsi="Times Roman"/>
          <w:rtl w:val="0"/>
        </w:rPr>
        <w:drawing>
          <wp:inline distT="0" distB="0" distL="0" distR="0">
            <wp:extent cx="1765300" cy="1778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ge1image19006016.png"/>
                    <pic:cNvPicPr>
                      <a:picLocks noChangeAspect="1"/>
                    </pic:cNvPicPr>
                  </pic:nvPicPr>
                  <pic:blipFill>
                    <a:blip r:embed="rId4">
                      <a:extLst/>
                    </a:blip>
                    <a:stretch>
                      <a:fillRect/>
                    </a:stretch>
                  </pic:blipFill>
                  <pic:spPr>
                    <a:xfrm>
                      <a:off x="0" y="0"/>
                      <a:ext cx="1765300" cy="177800"/>
                    </a:xfrm>
                    <a:prstGeom prst="rect">
                      <a:avLst/>
                    </a:prstGeom>
                    <a:ln w="12700" cap="flat">
                      <a:noFill/>
                      <a:miter lim="400000"/>
                    </a:ln>
                    <a:effectLst/>
                  </pic:spPr>
                </pic:pic>
              </a:graphicData>
            </a:graphic>
          </wp:inline>
        </w:drawing>
      </w:r>
    </w:p>
    <w:p>
      <w:pPr>
        <w:pStyle w:val="Default"/>
        <w:bidi w:val="0"/>
        <w:spacing w:before="0" w:after="240"/>
        <w:ind w:left="0" w:right="0" w:firstLine="0"/>
        <w:jc w:val="center"/>
        <w:rPr>
          <w:rFonts w:ascii="Helvetica" w:hAnsi="Helvetica"/>
          <w:b w:val="1"/>
          <w:bCs w:val="1"/>
          <w:rtl w:val="0"/>
        </w:rPr>
      </w:pPr>
    </w:p>
    <w:p>
      <w:pPr>
        <w:pStyle w:val="Default"/>
        <w:bidi w:val="0"/>
        <w:spacing w:before="0" w:after="240"/>
        <w:ind w:left="0" w:right="0" w:firstLine="0"/>
        <w:jc w:val="center"/>
        <w:rPr>
          <w:rFonts w:ascii="Times Roman" w:cs="Times Roman" w:hAnsi="Times Roman" w:eastAsia="Times Roman"/>
          <w:b w:val="0"/>
          <w:bCs w:val="0"/>
          <w:rtl w:val="0"/>
        </w:rPr>
      </w:pPr>
      <w:r>
        <w:rPr>
          <w:rFonts w:ascii="Helvetica" w:hAnsi="Helvetica"/>
          <w:b w:val="1"/>
          <w:bCs w:val="1"/>
          <w:rtl w:val="0"/>
          <w:lang w:val="en-US"/>
        </w:rPr>
        <w:t>Press release - December 2020</w:t>
      </w:r>
      <w:r>
        <w:rPr>
          <w:rFonts w:ascii="Helvetica" w:cs="Helvetica" w:hAnsi="Helvetica" w:eastAsia="Helvetica"/>
          <w:b w:val="1"/>
          <w:bCs w:val="1"/>
          <w:rtl w:val="0"/>
        </w:rPr>
        <w:br w:type="textWrapping"/>
      </w:r>
      <w:r>
        <w:rPr>
          <w:rFonts w:ascii="Helvetica" w:hAnsi="Helvetica"/>
          <w:b w:val="1"/>
          <w:bCs w:val="1"/>
          <w:rtl w:val="0"/>
          <w:lang w:val="en-US"/>
        </w:rPr>
        <w:t>Time &amp; Style e</w:t>
      </w:r>
      <w:r>
        <w:rPr>
          <w:rFonts w:ascii="Helvetica" w:hAnsi="Helvetica" w:hint="default"/>
          <w:b w:val="1"/>
          <w:bCs w:val="1"/>
          <w:rtl w:val="0"/>
        </w:rPr>
        <w:t>̄</w:t>
      </w:r>
      <w:r>
        <w:rPr>
          <w:rFonts w:ascii="Helvetica" w:hAnsi="Helvetica"/>
          <w:b w:val="1"/>
          <w:bCs w:val="1"/>
          <w:rtl w:val="0"/>
          <w:lang w:val="en-US"/>
        </w:rPr>
        <w:t xml:space="preserve">dition collection exhibition at Time &amp; Style Atmosphere </w:t>
      </w:r>
    </w:p>
    <w:p>
      <w:pPr>
        <w:pStyle w:val="Default"/>
        <w:bidi w:val="0"/>
        <w:spacing w:before="0"/>
        <w:ind w:left="0" w:right="0" w:firstLine="0"/>
        <w:jc w:val="center"/>
        <w:rPr>
          <w:rFonts w:ascii="Times Roman" w:cs="Times Roman" w:hAnsi="Times Roman" w:eastAsia="Times Roman"/>
          <w:rtl w:val="0"/>
        </w:rPr>
      </w:pPr>
    </w:p>
    <w:p>
      <w:pPr>
        <w:pStyle w:val="Default"/>
        <w:bidi w:val="0"/>
        <w:spacing w:before="0"/>
        <w:ind w:left="0" w:right="0" w:firstLine="0"/>
        <w:jc w:val="center"/>
        <w:rPr>
          <w:rFonts w:ascii="Times Roman" w:cs="Times Roman" w:hAnsi="Times Roman" w:eastAsia="Times Roman"/>
          <w:rtl w:val="0"/>
        </w:rPr>
      </w:pPr>
      <w:r>
        <w:rPr>
          <w:rFonts w:ascii="Times Roman" w:cs="Times Roman" w:hAnsi="Times Roman" w:eastAsia="Times Roman"/>
          <w:rtl w:val="0"/>
        </w:rPr>
        <w:drawing>
          <wp:inline distT="0" distB="0" distL="0" distR="0">
            <wp:extent cx="1689100" cy="1651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ge1image19006208.png"/>
                    <pic:cNvPicPr>
                      <a:picLocks noChangeAspect="1"/>
                    </pic:cNvPicPr>
                  </pic:nvPicPr>
                  <pic:blipFill>
                    <a:blip r:embed="rId5">
                      <a:extLst/>
                    </a:blip>
                    <a:stretch>
                      <a:fillRect/>
                    </a:stretch>
                  </pic:blipFill>
                  <pic:spPr>
                    <a:xfrm>
                      <a:off x="0" y="0"/>
                      <a:ext cx="1689100" cy="165100"/>
                    </a:xfrm>
                    <a:prstGeom prst="rect">
                      <a:avLst/>
                    </a:prstGeom>
                    <a:ln w="12700" cap="flat">
                      <a:noFill/>
                      <a:miter lim="400000"/>
                    </a:ln>
                    <a:effectLst/>
                  </pic:spPr>
                </pic:pic>
              </a:graphicData>
            </a:graphic>
          </wp:inline>
        </w:drawing>
      </w:r>
    </w:p>
    <w:p>
      <w:pPr>
        <w:pStyle w:val="Default"/>
        <w:bidi w:val="0"/>
        <w:spacing w:before="0"/>
        <w:ind w:left="0" w:right="0" w:firstLine="0"/>
        <w:jc w:val="center"/>
        <w:rPr>
          <w:rFonts w:ascii="Times Roman" w:cs="Times Roman" w:hAnsi="Times Roman" w:eastAsia="Times Roman"/>
          <w:rtl w:val="0"/>
        </w:rPr>
      </w:pPr>
      <w:r>
        <w:rPr>
          <w:rFonts w:ascii="Times Roman" w:hAnsi="Times Roman"/>
          <w:rtl w:val="0"/>
        </w:rPr>
        <w:t xml:space="preserve"> </w:t>
      </w:r>
      <w:r>
        <w:rPr>
          <w:rFonts w:ascii="Times Roman" w:cs="Times Roman" w:hAnsi="Times Roman" w:eastAsia="Times Roman"/>
          <w:rtl w:val="0"/>
        </w:rPr>
        <w:drawing>
          <wp:inline distT="0" distB="0" distL="0" distR="0">
            <wp:extent cx="1193800" cy="114300"/>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ge1image19011584.png"/>
                    <pic:cNvPicPr>
                      <a:picLocks noChangeAspect="1"/>
                    </pic:cNvPicPr>
                  </pic:nvPicPr>
                  <pic:blipFill>
                    <a:blip r:embed="rId6">
                      <a:extLst/>
                    </a:blip>
                    <a:stretch>
                      <a:fillRect/>
                    </a:stretch>
                  </pic:blipFill>
                  <pic:spPr>
                    <a:xfrm>
                      <a:off x="0" y="0"/>
                      <a:ext cx="1193800" cy="114300"/>
                    </a:xfrm>
                    <a:prstGeom prst="rect">
                      <a:avLst/>
                    </a:prstGeom>
                    <a:ln w="12700" cap="flat">
                      <a:noFill/>
                      <a:miter lim="400000"/>
                    </a:ln>
                    <a:effectLst/>
                  </pic:spPr>
                </pic:pic>
              </a:graphicData>
            </a:graphic>
          </wp:inline>
        </w:drawing>
      </w:r>
    </w:p>
    <w:p>
      <w:pPr>
        <w:pStyle w:val="Default"/>
        <w:bidi w:val="0"/>
        <w:spacing w:before="0" w:after="240"/>
        <w:ind w:left="0" w:right="0" w:firstLine="0"/>
        <w:jc w:val="left"/>
        <w:rPr>
          <w:rFonts w:ascii="Helvetica Light" w:cs="Helvetica Light" w:hAnsi="Helvetica Light" w:eastAsia="Helvetica Light"/>
          <w:sz w:val="27"/>
          <w:szCs w:val="27"/>
          <w:rtl w:val="0"/>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In December 2020, Time &amp; Style open a new space, Time &amp; STyle Atmosphere, in the sophisticated district of Minami Aoyama in Tokyo.</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The four floors building offers a view of the prestigious Nezu Museum's lush garden redesigned by the Japanese architect Kuma Kengo.</w:t>
      </w:r>
      <w:r>
        <w:rPr>
          <w:rFonts w:ascii="Times Roman" w:hAnsi="Times Roman" w:hint="default"/>
          <w:outline w:val="0"/>
          <w:color w:val="0e101a"/>
          <w:rtl w:val="0"/>
          <w14:textFill>
            <w14:solidFill>
              <w14:srgbClr w14:val="0E101A"/>
            </w14:solidFill>
          </w14:textFill>
        </w:rPr>
        <w:t> </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In this charming environment, Time &amp; Style aims to share its philosophy and culture through diverse spaces, be it gallery, store, or sometimes, salon, and transform them into places where people can get together and create communication.</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Time &amp; Style Atmosphere plans to hold exhibitions on themes, including products, design, and handicrafts.</w:t>
      </w:r>
      <w:r>
        <w:rPr>
          <w:rFonts w:ascii="Times Roman" w:hAnsi="Times Roman" w:hint="default"/>
          <w:outline w:val="0"/>
          <w:color w:val="0e101a"/>
          <w:rtl w:val="0"/>
          <w14:textFill>
            <w14:solidFill>
              <w14:srgbClr w14:val="0E101A"/>
            </w14:solidFill>
          </w14:textFill>
        </w:rPr>
        <w:t> </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The first exhibition at Time &amp; Style Atmosphere results from the partnership between Time &amp; Style and the Italian interior brand Boffi | DePadova, which starts in the spring of 2020.</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 xml:space="preserve">The Time &amp; Style </w:t>
      </w:r>
      <w:r>
        <w:rPr>
          <w:rFonts w:ascii="Times Roman" w:hAnsi="Times Roman" w:hint="default"/>
          <w:outline w:val="0"/>
          <w:color w:val="0e101a"/>
          <w:rtl w:val="0"/>
          <w14:textFill>
            <w14:solidFill>
              <w14:srgbClr w14:val="0E101A"/>
            </w14:solidFill>
          </w14:textFill>
        </w:rPr>
        <w:t>ē</w:t>
      </w:r>
      <w:r>
        <w:rPr>
          <w:rFonts w:ascii="Times Roman" w:hAnsi="Times Roman"/>
          <w:outline w:val="0"/>
          <w:color w:val="0e101a"/>
          <w:rtl w:val="0"/>
          <w:lang w:val="en-US"/>
          <w14:textFill>
            <w14:solidFill>
              <w14:srgbClr w14:val="0E101A"/>
            </w14:solidFill>
          </w14:textFill>
        </w:rPr>
        <w:t>dition is a capsule collection developed for Boffi | DePadova that presents a contemporary evolution of traditional Japanese wood craftsmanship.</w:t>
      </w:r>
      <w:r>
        <w:rPr>
          <w:rFonts w:ascii="Times Roman" w:hAnsi="Times Roman" w:hint="default"/>
          <w:outline w:val="0"/>
          <w:color w:val="0e101a"/>
          <w:rtl w:val="0"/>
          <w14:textFill>
            <w14:solidFill>
              <w14:srgbClr w14:val="0E101A"/>
            </w14:solidFill>
          </w14:textFill>
        </w:rPr>
        <w:t> </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It communicates the discreet elegance of traditional Japanese wood craftsmanship through a modern lens that emphasizes each design</w:t>
      </w:r>
      <w:r>
        <w:rPr>
          <w:rFonts w:ascii="Times Roman" w:hAnsi="Times Roman" w:hint="default"/>
          <w:outline w:val="0"/>
          <w:color w:val="0e101a"/>
          <w:rtl w:val="1"/>
          <w14:textFill>
            <w14:solidFill>
              <w14:srgbClr w14:val="0E101A"/>
            </w14:solidFill>
          </w14:textFill>
        </w:rPr>
        <w:t>’</w:t>
      </w:r>
      <w:r>
        <w:rPr>
          <w:rFonts w:ascii="Times Roman" w:hAnsi="Times Roman"/>
          <w:outline w:val="0"/>
          <w:color w:val="0e101a"/>
          <w:rtl w:val="0"/>
          <w:lang w:val="en-US"/>
          <w14:textFill>
            <w14:solidFill>
              <w14:srgbClr w14:val="0E101A"/>
            </w14:solidFill>
          </w14:textFill>
        </w:rPr>
        <w:t>s timeless quality.</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The collection, ranging from dining and low tables, chairs, and cabinets in solid wood, to light fixtures with shades made from traditional Japanese washi paper, offers an eclectic assortment of contemporary Japanese furniture that harmoniously with the sophisticated living systems of Boffi | DePadova.</w:t>
      </w:r>
      <w:r>
        <w:rPr>
          <w:rFonts w:ascii="Times Roman" w:cs="Times Roman" w:hAnsi="Times Roman" w:eastAsia="Times Roman"/>
          <w:outline w:val="0"/>
          <w:color w:val="0e101a"/>
          <w:rtl w:val="0"/>
          <w14:textFill>
            <w14:solidFill>
              <w14:srgbClr w14:val="0E101A"/>
            </w14:solidFill>
          </w14:textFill>
        </w:rPr>
        <w:br w:type="textWrapping"/>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14:textFill>
            <w14:solidFill>
              <w14:srgbClr w14:val="0E101A"/>
            </w14:solidFill>
          </w14:textFill>
        </w:rPr>
        <w:t xml:space="preserve">Boffi | DePadova first introduce Time &amp; Style </w:t>
      </w:r>
      <w:r>
        <w:rPr>
          <w:rFonts w:ascii="Times Roman" w:hAnsi="Times Roman" w:hint="default"/>
          <w:outline w:val="0"/>
          <w:color w:val="0e101a"/>
          <w:rtl w:val="0"/>
          <w14:textFill>
            <w14:solidFill>
              <w14:srgbClr w14:val="0E101A"/>
            </w14:solidFill>
          </w14:textFill>
        </w:rPr>
        <w:t>ē</w:t>
      </w:r>
      <w:r>
        <w:rPr>
          <w:rFonts w:ascii="Times Roman" w:hAnsi="Times Roman"/>
          <w:outline w:val="0"/>
          <w:color w:val="0e101a"/>
          <w:rtl w:val="0"/>
          <w:lang w:val="en-US"/>
          <w14:textFill>
            <w14:solidFill>
              <w14:srgbClr w14:val="0E101A"/>
            </w14:solidFill>
          </w14:textFill>
        </w:rPr>
        <w:t>dition collection in its showrooms in Milan, London, Paris, and New York in September and October 2020. Now it is available at Boffi | DePadova showrooms in 70 major cities worldwide.</w:t>
      </w:r>
      <w:r>
        <w:rPr>
          <w:rFonts w:ascii="Times Roman" w:hAnsi="Times Roman" w:hint="default"/>
          <w:outline w:val="0"/>
          <w:color w:val="0e101a"/>
          <w:rtl w:val="0"/>
          <w14:textFill>
            <w14:solidFill>
              <w14:srgbClr w14:val="0E101A"/>
            </w14:solidFill>
          </w14:textFill>
        </w:rPr>
        <w:t> </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 xml:space="preserve">In Japan, the Time &amp; Style </w:t>
      </w:r>
      <w:r>
        <w:rPr>
          <w:rFonts w:ascii="Times Roman" w:hAnsi="Times Roman" w:hint="default"/>
          <w:outline w:val="0"/>
          <w:color w:val="0e101a"/>
          <w:rtl w:val="0"/>
          <w14:textFill>
            <w14:solidFill>
              <w14:srgbClr w14:val="0E101A"/>
            </w14:solidFill>
          </w14:textFill>
        </w:rPr>
        <w:t>ē</w:t>
      </w:r>
      <w:r>
        <w:rPr>
          <w:rFonts w:ascii="Times Roman" w:hAnsi="Times Roman"/>
          <w:outline w:val="0"/>
          <w:color w:val="0e101a"/>
          <w:rtl w:val="0"/>
          <w:lang w:val="en-US"/>
          <w14:textFill>
            <w14:solidFill>
              <w14:srgbClr w14:val="0E101A"/>
            </w14:solidFill>
          </w14:textFill>
        </w:rPr>
        <w:t>dition collection is available at Time &amp; Style stores and through its contract division.</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cs="Times Roman" w:hAnsi="Times Roman" w:eastAsia="Times Roman"/>
          <w:outline w:val="0"/>
          <w:color w:val="0e101a"/>
          <w:rtl w:val="0"/>
          <w14:textFill>
            <w14:solidFill>
              <w14:srgbClr w14:val="0E101A"/>
            </w14:solidFill>
          </w14:textFill>
        </w:rPr>
        <w:br w:type="textWrapping"/>
      </w:r>
    </w:p>
    <w:p>
      <w:pPr>
        <w:pStyle w:val="Default"/>
        <w:bidi w:val="0"/>
        <w:spacing w:before="0"/>
        <w:ind w:left="0" w:right="0" w:firstLine="0"/>
        <w:jc w:val="left"/>
        <w:rPr>
          <w:rFonts w:ascii="Times Roman" w:cs="Times Roman" w:hAnsi="Times Roman" w:eastAsia="Times Roman"/>
          <w:b w:val="0"/>
          <w:bCs w:val="0"/>
          <w:outline w:val="0"/>
          <w:color w:val="0e101a"/>
          <w:rtl w:val="0"/>
          <w14:textFill>
            <w14:solidFill>
              <w14:srgbClr w14:val="0E101A"/>
            </w14:solidFill>
          </w14:textFill>
        </w:rPr>
      </w:pPr>
      <w:r>
        <w:rPr>
          <w:rFonts w:ascii="Times Roman" w:hAnsi="Times Roman"/>
          <w:b w:val="1"/>
          <w:bCs w:val="1"/>
          <w:outline w:val="0"/>
          <w:color w:val="0e101a"/>
          <w:rtl w:val="0"/>
          <w:lang w:val="en-US"/>
          <w14:textFill>
            <w14:solidFill>
              <w14:srgbClr w14:val="0E101A"/>
            </w14:solidFill>
          </w14:textFill>
        </w:rPr>
        <w:t>Time &amp; Style</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Founded in Berlin, Germany in 1990, Time &amp; Style, now based in Japan and Amsterdam in the Netherlands, promotes Japanese craftsmanship while building its customer base. The company aims to bring this new vision of Japanese craftsmanship to its clients in Japan and worldwide.</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At its factory in Asahikawa, Hokkaido, Time &amp; Style handles every step of the production process, from drying, cutting, and assembling wood to polishing and finishing the final products. This process is done by artisan</w:t>
      </w:r>
      <w:r>
        <w:rPr>
          <w:rFonts w:ascii="Times Roman" w:hAnsi="Times Roman" w:hint="default"/>
          <w:outline w:val="0"/>
          <w:color w:val="0e101a"/>
          <w:rtl w:val="1"/>
          <w14:textFill>
            <w14:solidFill>
              <w14:srgbClr w14:val="0E101A"/>
            </w14:solidFill>
          </w14:textFill>
        </w:rPr>
        <w:t>’</w:t>
      </w:r>
      <w:r>
        <w:rPr>
          <w:rFonts w:ascii="Times Roman" w:hAnsi="Times Roman"/>
          <w:outline w:val="0"/>
          <w:color w:val="0e101a"/>
          <w:rtl w:val="0"/>
          <w:lang w:val="en-US"/>
          <w14:textFill>
            <w14:solidFill>
              <w14:srgbClr w14:val="0E101A"/>
            </w14:solidFill>
          </w14:textFill>
        </w:rPr>
        <w:t>s hands whenever possible, with minimal use of machines. Each piece reflects the meticulous attention to detail of Japanese craftsmanship.</w:t>
      </w:r>
      <w:r>
        <w:rPr>
          <w:rFonts w:ascii="Times Roman" w:hAnsi="Times Roman" w:hint="default"/>
          <w:outline w:val="0"/>
          <w:color w:val="0e101a"/>
          <w:rtl w:val="0"/>
          <w14:textFill>
            <w14:solidFill>
              <w14:srgbClr w14:val="0E101A"/>
            </w14:solidFill>
          </w14:textFill>
        </w:rPr>
        <w:t> </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cs="Times Roman" w:hAnsi="Times Roman" w:eastAsia="Times Roman"/>
          <w:outline w:val="0"/>
          <w:color w:val="0e101a"/>
          <w:rtl w:val="0"/>
          <w14:textFill>
            <w14:solidFill>
              <w14:srgbClr w14:val="0E101A"/>
            </w14:solidFill>
          </w14:textFill>
        </w:rPr>
        <w:br w:type="textWrapping"/>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p>
    <w:p>
      <w:pPr>
        <w:pStyle w:val="Default"/>
        <w:bidi w:val="0"/>
        <w:spacing w:before="0"/>
        <w:ind w:left="0" w:right="0" w:firstLine="0"/>
        <w:jc w:val="left"/>
        <w:rPr>
          <w:rFonts w:ascii="Times Roman" w:cs="Times Roman" w:hAnsi="Times Roman" w:eastAsia="Times Roman"/>
          <w:b w:val="0"/>
          <w:bCs w:val="0"/>
          <w:outline w:val="0"/>
          <w:color w:val="0e101a"/>
          <w:rtl w:val="0"/>
          <w14:textFill>
            <w14:solidFill>
              <w14:srgbClr w14:val="0E101A"/>
            </w14:solidFill>
          </w14:textFill>
        </w:rPr>
      </w:pPr>
      <w:r>
        <w:rPr>
          <w:rFonts w:ascii="Times Roman" w:hAnsi="Times Roman"/>
          <w:b w:val="1"/>
          <w:bCs w:val="1"/>
          <w:outline w:val="0"/>
          <w:color w:val="0e101a"/>
          <w:rtl w:val="0"/>
          <w14:textFill>
            <w14:solidFill>
              <w14:srgbClr w14:val="0E101A"/>
            </w14:solidFill>
          </w14:textFill>
        </w:rPr>
        <w:t>Boffi | DePadova</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hAnsi="Times Roman"/>
          <w:outline w:val="0"/>
          <w:color w:val="0e101a"/>
          <w:rtl w:val="0"/>
          <w:lang w:val="en-US"/>
          <w14:textFill>
            <w14:solidFill>
              <w14:srgbClr w14:val="0E101A"/>
            </w14:solidFill>
          </w14:textFill>
        </w:rPr>
        <w:t>The Boffi | DePadova group consists of Boffi, an industry leader in kitchen products, and DePadova, which works with designers worldwide to create high quality, fashionable products for interior spaces. It also includes MA/U Studio, shelving systems, and ADL, a manufacturer of beautiful and highly functional partition systems.</w:t>
      </w:r>
    </w:p>
    <w:p>
      <w:pPr>
        <w:pStyle w:val="Default"/>
        <w:bidi w:val="0"/>
        <w:spacing w:before="0"/>
        <w:ind w:left="0" w:right="0" w:firstLine="0"/>
        <w:jc w:val="left"/>
        <w:rPr>
          <w:rFonts w:ascii="Times Roman" w:cs="Times Roman" w:hAnsi="Times Roman" w:eastAsia="Times Roman"/>
          <w:outline w:val="0"/>
          <w:color w:val="0e101a"/>
          <w:rtl w:val="0"/>
          <w14:textFill>
            <w14:solidFill>
              <w14:srgbClr w14:val="0E101A"/>
            </w14:solidFill>
          </w14:textFill>
        </w:rPr>
      </w:pPr>
      <w:r>
        <w:rPr>
          <w:rFonts w:ascii="Times Roman" w:cs="Times Roman" w:hAnsi="Times Roman" w:eastAsia="Times Roman"/>
          <w:outline w:val="0"/>
          <w:color w:val="0e101a"/>
          <w:rtl w:val="0"/>
          <w14:textFill>
            <w14:solidFill>
              <w14:srgbClr w14:val="0E101A"/>
            </w14:solidFill>
          </w14:textFill>
        </w:rPr>
        <w:br w:type="textWrapping"/>
      </w:r>
    </w:p>
    <w:p>
      <w:pPr>
        <w:pStyle w:val="Default"/>
        <w:bidi w:val="0"/>
        <w:spacing w:before="0" w:after="240"/>
        <w:ind w:left="0" w:right="0" w:firstLine="0"/>
        <w:jc w:val="left"/>
        <w:rPr>
          <w:rFonts w:ascii="Times Roman" w:cs="Times Roman" w:hAnsi="Times Roman" w:eastAsia="Times Roman"/>
          <w:b w:val="0"/>
          <w:bCs w:val="0"/>
          <w:sz w:val="24"/>
          <w:szCs w:val="24"/>
          <w:rtl w:val="0"/>
        </w:rPr>
      </w:pPr>
      <w:r>
        <w:rPr>
          <w:rFonts w:ascii="Helvetica" w:hAnsi="Helvetica"/>
          <w:b w:val="1"/>
          <w:bCs w:val="1"/>
          <w:sz w:val="27"/>
          <w:szCs w:val="27"/>
          <w:rtl w:val="0"/>
          <w:lang w:val="en-US"/>
        </w:rPr>
        <w:t xml:space="preserve">Time &amp; Style Atmosphere </w:t>
      </w:r>
    </w:p>
    <w:p>
      <w:pPr>
        <w:pStyle w:val="Default"/>
        <w:bidi w:val="0"/>
        <w:spacing w:before="0" w:after="240"/>
        <w:ind w:left="0" w:right="0" w:firstLine="0"/>
        <w:jc w:val="left"/>
        <w:rPr>
          <w:rFonts w:ascii="Times Roman" w:cs="Times Roman" w:hAnsi="Times Roman" w:eastAsia="Times Roman"/>
          <w:sz w:val="24"/>
          <w:szCs w:val="24"/>
          <w:rtl w:val="0"/>
        </w:rPr>
      </w:pPr>
      <w:r>
        <w:rPr>
          <w:rFonts w:ascii="Helvetica Light" w:hAnsi="Helvetica Light"/>
          <w:sz w:val="27"/>
          <w:szCs w:val="27"/>
          <w:rtl w:val="0"/>
          <w:lang w:val="de-DE"/>
        </w:rPr>
        <w:t>4-27-15 Minami-Aoyama, Minato-ku, Tokyo 107-0062</w:t>
      </w:r>
      <w:r>
        <w:rPr>
          <w:rFonts w:ascii="Helvetica Light" w:cs="Helvetica Light" w:hAnsi="Helvetica Light" w:eastAsia="Helvetica Light"/>
          <w:sz w:val="27"/>
          <w:szCs w:val="27"/>
          <w:rtl w:val="0"/>
        </w:rPr>
        <w:br w:type="textWrapping"/>
      </w:r>
      <w:r>
        <w:rPr>
          <w:rFonts w:ascii="Helvetica Light" w:hAnsi="Helvetica Light"/>
          <w:sz w:val="27"/>
          <w:szCs w:val="27"/>
          <w:rtl w:val="0"/>
          <w:lang w:val="en-US"/>
        </w:rPr>
        <w:t xml:space="preserve">Telephone: +81-3-5464-3208 Opening hours: 11:00 am </w:t>
      </w:r>
      <w:r>
        <w:rPr>
          <w:rFonts w:ascii="Helvetica Light" w:hAnsi="Helvetica Light" w:hint="default"/>
          <w:sz w:val="27"/>
          <w:szCs w:val="27"/>
          <w:rtl w:val="0"/>
        </w:rPr>
        <w:t xml:space="preserve">– </w:t>
      </w:r>
      <w:r>
        <w:rPr>
          <w:rFonts w:ascii="Helvetica Light" w:hAnsi="Helvetica Light"/>
          <w:sz w:val="27"/>
          <w:szCs w:val="27"/>
          <w:rtl w:val="0"/>
          <w:lang w:val="en-US"/>
        </w:rPr>
        <w:t xml:space="preserve">7:00 pm (closed on Wednesdays) </w:t>
      </w:r>
    </w:p>
    <w:p>
      <w:pPr>
        <w:pStyle w:val="Default"/>
        <w:bidi w:val="0"/>
        <w:spacing w:before="0" w:after="240"/>
        <w:ind w:left="0" w:right="0" w:firstLine="0"/>
        <w:jc w:val="left"/>
        <w:rPr>
          <w:rFonts w:ascii="Times Roman" w:cs="Times Roman" w:hAnsi="Times Roman" w:eastAsia="Times Roman"/>
          <w:b w:val="0"/>
          <w:bCs w:val="0"/>
          <w:sz w:val="24"/>
          <w:szCs w:val="24"/>
          <w:rtl w:val="0"/>
        </w:rPr>
      </w:pPr>
      <w:r>
        <w:rPr>
          <w:rFonts w:ascii="Helvetica" w:hAnsi="Helvetica"/>
          <w:b w:val="1"/>
          <w:bCs w:val="1"/>
          <w:sz w:val="27"/>
          <w:szCs w:val="27"/>
          <w:rtl w:val="0"/>
          <w:lang w:val="es-ES_tradnl"/>
        </w:rPr>
        <w:t xml:space="preserve">Inquiries </w:t>
      </w:r>
    </w:p>
    <w:p>
      <w:pPr>
        <w:pStyle w:val="Default"/>
        <w:bidi w:val="0"/>
        <w:spacing w:before="0" w:after="240"/>
        <w:ind w:left="0" w:right="0" w:firstLine="0"/>
        <w:jc w:val="left"/>
        <w:rPr>
          <w:rtl w:val="0"/>
        </w:rPr>
      </w:pPr>
      <w:r>
        <w:rPr>
          <w:rFonts w:ascii="Helvetica Light" w:hAnsi="Helvetica Light"/>
          <w:sz w:val="27"/>
          <w:szCs w:val="27"/>
          <w:rtl w:val="0"/>
          <w:lang w:val="da-DK"/>
        </w:rPr>
        <w:t>Prestige Japan Inc., Time &amp; Style</w:t>
      </w:r>
      <w:r>
        <w:rPr>
          <w:rFonts w:ascii="Helvetica Light" w:cs="Helvetica Light" w:hAnsi="Helvetica Light" w:eastAsia="Helvetica Light"/>
          <w:sz w:val="27"/>
          <w:szCs w:val="27"/>
          <w:rtl w:val="0"/>
        </w:rPr>
        <w:br w:type="textWrapping"/>
      </w:r>
      <w:r>
        <w:rPr>
          <w:rFonts w:ascii="Helvetica Light" w:hAnsi="Helvetica Light"/>
          <w:sz w:val="27"/>
          <w:szCs w:val="27"/>
          <w:rtl w:val="0"/>
          <w:lang w:val="it-IT"/>
        </w:rPr>
        <w:t>4-27-15 Minami-Aoyama, Minato-ku, Tokyo 107-0062 Marco Mancini</w:t>
      </w:r>
      <w:r>
        <w:rPr>
          <w:rFonts w:ascii="Helvetica Light" w:cs="Helvetica Light" w:hAnsi="Helvetica Light" w:eastAsia="Helvetica Light"/>
          <w:sz w:val="27"/>
          <w:szCs w:val="27"/>
          <w:rtl w:val="0"/>
        </w:rPr>
        <w:br w:type="textWrapping"/>
      </w:r>
      <w:r>
        <w:rPr>
          <w:rFonts w:ascii="Helvetica Light" w:hAnsi="Helvetica Light"/>
          <w:sz w:val="27"/>
          <w:szCs w:val="27"/>
          <w:rtl w:val="0"/>
          <w:lang w:val="en-US"/>
        </w:rPr>
        <w:t>marco@timeandstyle.com</w:t>
      </w:r>
      <w:r>
        <w:rPr>
          <w:rFonts w:ascii="Helvetica Light" w:cs="Helvetica Light" w:hAnsi="Helvetica Light" w:eastAsia="Helvetica Light"/>
          <w:sz w:val="27"/>
          <w:szCs w:val="27"/>
          <w:rtl w:val="0"/>
        </w:rPr>
        <w:br w:type="textWrapping"/>
      </w:r>
      <w:r>
        <w:rPr>
          <w:rFonts w:ascii="Helvetica Light" w:hAnsi="Helvetica Light"/>
          <w:sz w:val="27"/>
          <w:szCs w:val="27"/>
          <w:rtl w:val="0"/>
        </w:rPr>
        <w:t>www.timeandstyle.com</w:t>
      </w:r>
    </w:p>
    <w:sectPr>
      <w:headerReference w:type="default" r:id="rId7"/>
      <w:footerReference w:type="default" r:id="rId8"/>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 w:name="Helvetica">
    <w:charset w:val="00"/>
    <w:family w:val="roman"/>
    <w:pitch w:val="default"/>
  </w:font>
  <w:font w:name="Helvetica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